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85BC" w14:textId="65E89098" w:rsidR="00EA1E75" w:rsidRPr="00BC1CF3" w:rsidRDefault="00EA1E75" w:rsidP="00BC1CF3">
      <w:pPr>
        <w:suppressAutoHyphens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BC1CF3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Teilnahme abgesagt</w:t>
      </w:r>
    </w:p>
    <w:p w14:paraId="1E71C898" w14:textId="730A53C5" w:rsidR="00C54E27" w:rsidRPr="00BC1CF3" w:rsidRDefault="00EA1E75" w:rsidP="00BC1CF3">
      <w:pPr>
        <w:suppressAutoHyphens/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Neuer Termin macht Messe</w:t>
      </w:r>
      <w:r w:rsidR="00C54E27"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präsenz</w:t>
      </w:r>
      <w:r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von Remmers </w:t>
      </w:r>
      <w:r w:rsidR="00C54E27"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auf</w:t>
      </w:r>
      <w:r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FENSTERBAU FRONTALE </w:t>
      </w:r>
      <w:r w:rsidR="00BC1CF3"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und</w:t>
      </w:r>
      <w:r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HOLZ</w:t>
      </w:r>
      <w:r w:rsidR="00BC1CF3"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-</w:t>
      </w:r>
      <w:r w:rsidRPr="00BC1CF3">
        <w:rPr>
          <w:rFonts w:eastAsia="Calibri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HANDWERK 2022 nicht möglich</w:t>
      </w:r>
    </w:p>
    <w:p w14:paraId="691723DE" w14:textId="77777777" w:rsidR="00BC1CF3" w:rsidRPr="00BC1CF3" w:rsidRDefault="00BC1CF3" w:rsidP="00BC1CF3">
      <w:pPr>
        <w:suppressAutoHyphens/>
        <w:rPr>
          <w:rFonts w:eastAsia="Calibri"/>
          <w:color w:val="000000"/>
          <w:shd w:val="clear" w:color="auto" w:fill="FFFFFF"/>
          <w:lang w:eastAsia="en-US"/>
        </w:rPr>
      </w:pPr>
    </w:p>
    <w:p w14:paraId="2696D4BB" w14:textId="3B5B7908" w:rsidR="00AF239F" w:rsidRPr="00BC1CF3" w:rsidRDefault="00EA1E75" w:rsidP="00BC1CF3">
      <w:pPr>
        <w:suppressAutoHyphens/>
        <w:rPr>
          <w:rFonts w:eastAsia="Calibri"/>
          <w:color w:val="000000"/>
          <w:shd w:val="clear" w:color="auto" w:fill="FFFFFF"/>
          <w:lang w:eastAsia="en-US"/>
        </w:rPr>
      </w:pP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Vor dem Hintergrund der Verschiebung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 xml:space="preserve">von 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FENSTERBAU FRONTALE </w:t>
      </w:r>
      <w:r w:rsidR="00BC1CF3">
        <w:rPr>
          <w:rFonts w:eastAsia="Calibri"/>
          <w:color w:val="000000"/>
          <w:shd w:val="clear" w:color="auto" w:fill="FFFFFF"/>
          <w:lang w:eastAsia="en-US"/>
        </w:rPr>
        <w:t>und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 HOLZ</w:t>
      </w:r>
      <w:r w:rsidR="00BC1CF3">
        <w:rPr>
          <w:rFonts w:eastAsia="Calibri"/>
          <w:color w:val="000000"/>
          <w:shd w:val="clear" w:color="auto" w:fill="FFFFFF"/>
          <w:lang w:eastAsia="en-US"/>
        </w:rPr>
        <w:t>-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HANDWERK in den Juli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 xml:space="preserve">2022 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hat die Remmers Gruppe (Löningen)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 xml:space="preserve">jetzt 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>die Teilnahme an beiden Messen ab</w:t>
      </w:r>
      <w:r w:rsidR="009333EB" w:rsidRPr="00BC1CF3">
        <w:rPr>
          <w:rFonts w:eastAsia="Calibri"/>
          <w:color w:val="000000"/>
          <w:shd w:val="clear" w:color="auto" w:fill="FFFFFF"/>
          <w:lang w:eastAsia="en-US"/>
        </w:rPr>
        <w:t>gesagt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. </w:t>
      </w:r>
      <w:r w:rsidR="0030411A" w:rsidRPr="00BC1CF3">
        <w:rPr>
          <w:rFonts w:eastAsia="Calibri"/>
          <w:color w:val="000000"/>
          <w:shd w:val="clear" w:color="auto" w:fill="FFFFFF"/>
          <w:lang w:eastAsia="en-US"/>
        </w:rPr>
        <w:t xml:space="preserve">Das Unternehmen </w:t>
      </w:r>
      <w:r w:rsidR="00BC1CF3">
        <w:rPr>
          <w:rFonts w:eastAsia="Calibri"/>
          <w:color w:val="000000"/>
          <w:shd w:val="clear" w:color="auto" w:fill="FFFFFF"/>
          <w:lang w:eastAsia="en-US"/>
        </w:rPr>
        <w:t>-</w:t>
      </w:r>
      <w:r w:rsidR="0030411A" w:rsidRPr="00BC1CF3">
        <w:rPr>
          <w:rFonts w:eastAsia="Calibri"/>
          <w:color w:val="000000"/>
          <w:shd w:val="clear" w:color="auto" w:fill="FFFFFF"/>
          <w:lang w:eastAsia="en-US"/>
        </w:rPr>
        <w:t xml:space="preserve"> einer der führenden Anbieter von</w:t>
      </w:r>
      <w:r w:rsidR="00AF239F" w:rsidRPr="00BC1CF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9333EB" w:rsidRPr="00BC1CF3">
        <w:rPr>
          <w:rFonts w:eastAsia="Calibri"/>
          <w:color w:val="000000"/>
          <w:shd w:val="clear" w:color="auto" w:fill="FFFFFF"/>
          <w:lang w:eastAsia="en-US"/>
        </w:rPr>
        <w:t>Fenster-, Türen- und Holzbeschichtung</w:t>
      </w:r>
      <w:r w:rsidR="0030411A" w:rsidRPr="00BC1CF3">
        <w:rPr>
          <w:rFonts w:eastAsia="Calibri"/>
          <w:color w:val="000000"/>
          <w:shd w:val="clear" w:color="auto" w:fill="FFFFFF"/>
          <w:lang w:eastAsia="en-US"/>
        </w:rPr>
        <w:t xml:space="preserve">en </w:t>
      </w:r>
      <w:r w:rsidR="00BC1CF3">
        <w:rPr>
          <w:rFonts w:eastAsia="Calibri"/>
          <w:color w:val="000000"/>
          <w:shd w:val="clear" w:color="auto" w:fill="FFFFFF"/>
          <w:lang w:eastAsia="en-US"/>
        </w:rPr>
        <w:t>-</w:t>
      </w:r>
      <w:r w:rsidR="00F51428" w:rsidRPr="00BC1CF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30411A" w:rsidRPr="00BC1CF3">
        <w:rPr>
          <w:rFonts w:eastAsia="Calibri"/>
          <w:color w:val="000000"/>
          <w:shd w:val="clear" w:color="auto" w:fill="FFFFFF"/>
          <w:lang w:eastAsia="en-US"/>
        </w:rPr>
        <w:t>ist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 seit vielen Jahren Aussteller auf den Fachmessen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 xml:space="preserve">in Nürnberg </w:t>
      </w:r>
      <w:r w:rsidR="0030411A" w:rsidRPr="00BC1CF3">
        <w:rPr>
          <w:rFonts w:eastAsia="Calibri"/>
          <w:color w:val="000000"/>
          <w:shd w:val="clear" w:color="auto" w:fill="FFFFFF"/>
          <w:lang w:eastAsia="en-US"/>
        </w:rPr>
        <w:t xml:space="preserve">und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>hat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 diese Entscheidung nach einer </w:t>
      </w:r>
      <w:r w:rsidRPr="00BC1CF3">
        <w:rPr>
          <w:rFonts w:eastAsia="Calibri"/>
          <w:lang w:eastAsia="en-US"/>
        </w:rPr>
        <w:t>intensiven Analyse der aktuellen Lage</w:t>
      </w:r>
      <w:r w:rsidR="00C54E27" w:rsidRPr="00BC1CF3">
        <w:rPr>
          <w:rFonts w:eastAsia="Calibri"/>
          <w:lang w:eastAsia="en-US"/>
        </w:rPr>
        <w:t xml:space="preserve"> getroffen</w:t>
      </w:r>
      <w:r w:rsidRPr="00BC1CF3">
        <w:rPr>
          <w:rFonts w:eastAsia="Calibri"/>
          <w:lang w:eastAsia="en-US"/>
        </w:rPr>
        <w:t xml:space="preserve">. </w:t>
      </w:r>
      <w:r w:rsidR="00184037" w:rsidRPr="00BC1CF3">
        <w:rPr>
          <w:rFonts w:eastAsia="Calibri"/>
          <w:lang w:eastAsia="en-US"/>
        </w:rPr>
        <w:t>Dr. Johannes Voll</w:t>
      </w:r>
      <w:r w:rsidRPr="00BC1CF3">
        <w:rPr>
          <w:rFonts w:eastAsia="Calibri"/>
          <w:lang w:eastAsia="en-US"/>
        </w:rPr>
        <w:t xml:space="preserve">, </w:t>
      </w:r>
      <w:r w:rsidR="00184037" w:rsidRPr="00BC1CF3">
        <w:rPr>
          <w:rFonts w:eastAsia="Calibri"/>
          <w:lang w:eastAsia="en-US"/>
        </w:rPr>
        <w:t>Bereichsleitung Marketing</w:t>
      </w:r>
      <w:r w:rsidRPr="00BC1CF3">
        <w:rPr>
          <w:rFonts w:eastAsia="Calibri"/>
          <w:lang w:eastAsia="en-US"/>
        </w:rPr>
        <w:t xml:space="preserve"> bei Remmers, erklärt: „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Die Absage des ursprünglichen Termins im März war durch die anhaltende Corona-Pandemie unvermeidbar und absolut richtig. Doch eine Verschiebung in den Sommer ist für unser Unternehmen keine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 xml:space="preserve">praktikable 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Alternative.“ Grund sei vor allem die </w:t>
      </w:r>
      <w:r w:rsidR="0030411A" w:rsidRPr="00BC1CF3">
        <w:rPr>
          <w:rFonts w:eastAsia="Calibri"/>
          <w:color w:val="000000"/>
          <w:shd w:val="clear" w:color="auto" w:fill="FFFFFF"/>
          <w:lang w:eastAsia="en-US"/>
        </w:rPr>
        <w:t xml:space="preserve">zu erwartende </w:t>
      </w:r>
      <w:r w:rsidR="00D02913" w:rsidRPr="00BC1CF3">
        <w:rPr>
          <w:rFonts w:eastAsia="Calibri"/>
          <w:color w:val="000000"/>
          <w:shd w:val="clear" w:color="auto" w:fill="FFFFFF"/>
          <w:lang w:eastAsia="en-US"/>
        </w:rPr>
        <w:t>sehr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 gute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 xml:space="preserve">Beschäftigungs- und Auftragslage </w:t>
      </w:r>
      <w:r w:rsidR="00AF239F" w:rsidRPr="00BC1CF3">
        <w:rPr>
          <w:rFonts w:eastAsia="Calibri"/>
          <w:color w:val="000000"/>
          <w:shd w:val="clear" w:color="auto" w:fill="FFFFFF"/>
          <w:lang w:eastAsia="en-US"/>
        </w:rPr>
        <w:t xml:space="preserve">in Fensterindustrie und Handwerk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 xml:space="preserve">in den </w:t>
      </w:r>
      <w:r w:rsidR="00D02913" w:rsidRPr="00BC1CF3">
        <w:rPr>
          <w:rFonts w:eastAsia="Calibri"/>
          <w:color w:val="000000"/>
          <w:shd w:val="clear" w:color="auto" w:fill="FFFFFF"/>
          <w:lang w:eastAsia="en-US"/>
        </w:rPr>
        <w:t>Sommermonate</w:t>
      </w:r>
      <w:r w:rsidR="0030411A" w:rsidRPr="00BC1CF3">
        <w:rPr>
          <w:rFonts w:eastAsia="Calibri"/>
          <w:color w:val="000000"/>
          <w:shd w:val="clear" w:color="auto" w:fill="FFFFFF"/>
          <w:lang w:eastAsia="en-US"/>
        </w:rPr>
        <w:t xml:space="preserve">n. So </w:t>
      </w:r>
      <w:r w:rsidR="00C54E27" w:rsidRPr="00BC1CF3">
        <w:rPr>
          <w:rFonts w:eastAsia="Calibri"/>
          <w:color w:val="000000"/>
          <w:shd w:val="clear" w:color="auto" w:fill="FFFFFF"/>
          <w:lang w:eastAsia="en-US"/>
        </w:rPr>
        <w:t>bleibe erfahrungsgemäß wenig oder gar keine Zeit für einen Messebesuch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>. Zudem rechnet man bei Remmers auch bedingt durch die Urlaubszeit mit einem geringeren Besucheraufkommen</w:t>
      </w:r>
      <w:r w:rsidR="00AF239F" w:rsidRPr="00BC1CF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EF45F9">
        <w:rPr>
          <w:rFonts w:eastAsia="Calibri"/>
          <w:color w:val="000000"/>
          <w:shd w:val="clear" w:color="auto" w:fill="FFFFFF"/>
          <w:lang w:eastAsia="en-US"/>
        </w:rPr>
        <w:t>-</w:t>
      </w:r>
      <w:r w:rsidR="00AF239F" w:rsidRPr="00BC1CF3">
        <w:rPr>
          <w:rFonts w:eastAsia="Calibri"/>
          <w:color w:val="000000"/>
          <w:shd w:val="clear" w:color="auto" w:fill="FFFFFF"/>
          <w:lang w:eastAsia="en-US"/>
        </w:rPr>
        <w:t xml:space="preserve"> insbesondere auch aus dem europäischen Ausland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>.</w:t>
      </w:r>
    </w:p>
    <w:p w14:paraId="6499A1B3" w14:textId="77777777" w:rsidR="00EF45F9" w:rsidRDefault="00F51428" w:rsidP="00BC1CF3">
      <w:pPr>
        <w:suppressAutoHyphens/>
        <w:rPr>
          <w:rFonts w:eastAsia="Calibri"/>
          <w:color w:val="000000"/>
          <w:shd w:val="clear" w:color="auto" w:fill="FFFFFF"/>
          <w:lang w:eastAsia="en-US"/>
        </w:rPr>
      </w:pP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Partner und Kunden des Unternehmens können sich trotz der Messeabsage </w:t>
      </w:r>
      <w:r w:rsidR="003A1B35" w:rsidRPr="00BC1CF3">
        <w:rPr>
          <w:rFonts w:eastAsia="Calibri"/>
          <w:color w:val="000000"/>
          <w:shd w:val="clear" w:color="auto" w:fill="FFFFFF"/>
          <w:lang w:eastAsia="en-US"/>
        </w:rPr>
        <w:t xml:space="preserve">zum ursprünglich geplanten Messetermin Ende März und darüber hinaus 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auf vielfältige Weise über die Produktneuheiten im Bereich Holzschutz bzw. Holzbeschichtungen </w:t>
      </w:r>
      <w:r w:rsidR="00EF45F9">
        <w:rPr>
          <w:rFonts w:eastAsia="Calibri"/>
          <w:color w:val="000000"/>
          <w:shd w:val="clear" w:color="auto" w:fill="FFFFFF"/>
          <w:lang w:eastAsia="en-US"/>
        </w:rPr>
        <w:t>-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 darunter zahlreiche technologische Entwicklungen für die Fensterindustrie und zukunftsweisende </w:t>
      </w:r>
      <w:r w:rsidRPr="00BC1CF3">
        <w:t xml:space="preserve">2K-Ready-Lösungen </w:t>
      </w:r>
      <w:r w:rsidR="00EE6803" w:rsidRPr="00BC1CF3">
        <w:t xml:space="preserve">für </w:t>
      </w:r>
      <w:r w:rsidRPr="00BC1CF3">
        <w:t xml:space="preserve">Tischler und Schreiner </w:t>
      </w:r>
      <w:r w:rsidR="00EF45F9">
        <w:t>-</w:t>
      </w:r>
      <w:r w:rsidRPr="00BC1CF3">
        <w:t xml:space="preserve"> 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informieren. </w:t>
      </w:r>
      <w:r w:rsidR="00184037" w:rsidRPr="00BC1CF3">
        <w:t>Dr. Johannes Voll</w:t>
      </w:r>
      <w:r w:rsidRPr="00BC1CF3">
        <w:t xml:space="preserve"> erklärt: „Wir werden noch stärker auf eigene Fachveranstaltungen und Schulungen setzen, um mit unseren Kunden eng im Dialog zu bleiben und unsere Innovationen zu präsentieren.“</w:t>
      </w:r>
    </w:p>
    <w:p w14:paraId="66E3558E" w14:textId="77777777" w:rsidR="00EF45F9" w:rsidRDefault="00EF45F9" w:rsidP="00BC1CF3">
      <w:pPr>
        <w:suppressAutoHyphens/>
        <w:rPr>
          <w:rFonts w:eastAsia="Calibri"/>
          <w:color w:val="000000"/>
          <w:shd w:val="clear" w:color="auto" w:fill="FFFFFF"/>
          <w:lang w:eastAsia="en-US"/>
        </w:rPr>
      </w:pPr>
    </w:p>
    <w:p w14:paraId="143FB7E3" w14:textId="22B019A2" w:rsidR="00EF45F9" w:rsidRDefault="00EF45F9" w:rsidP="00EF45F9">
      <w:pPr>
        <w:suppressAutoHyphens/>
        <w:jc w:val="right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…2</w:t>
      </w:r>
    </w:p>
    <w:p w14:paraId="66FBB09D" w14:textId="4E170172" w:rsidR="00EF45F9" w:rsidRDefault="00EF45F9" w:rsidP="00EF45F9">
      <w:pPr>
        <w:suppressAutoHyphens/>
        <w:jc w:val="center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lastRenderedPageBreak/>
        <w:t>- 2 -</w:t>
      </w:r>
    </w:p>
    <w:p w14:paraId="5BADE1F9" w14:textId="77777777" w:rsidR="00EF45F9" w:rsidRDefault="00EF45F9" w:rsidP="00BC1CF3">
      <w:pPr>
        <w:suppressAutoHyphens/>
        <w:rPr>
          <w:rFonts w:eastAsia="Calibri"/>
          <w:color w:val="000000"/>
          <w:shd w:val="clear" w:color="auto" w:fill="FFFFFF"/>
          <w:lang w:eastAsia="en-US"/>
        </w:rPr>
      </w:pPr>
    </w:p>
    <w:p w14:paraId="35548D09" w14:textId="60B35AC3" w:rsidR="00F51428" w:rsidRPr="00BC1CF3" w:rsidRDefault="00F51428" w:rsidP="00BC1CF3">
      <w:pPr>
        <w:suppressAutoHyphens/>
        <w:rPr>
          <w:rFonts w:eastAsia="Calibri"/>
          <w:color w:val="000000"/>
          <w:shd w:val="clear" w:color="auto" w:fill="FFFFFF"/>
          <w:lang w:eastAsia="en-US"/>
        </w:rPr>
      </w:pPr>
      <w:r w:rsidRPr="00BC1CF3">
        <w:t xml:space="preserve">Im Kompetenzzentrum Holzoberfläche in Löningen sind beispielsweise praxisnahe Seminare und Produktvorführungen geplant. Zudem bieten auch </w:t>
      </w:r>
      <w:proofErr w:type="gramStart"/>
      <w:r w:rsidRPr="00BC1CF3">
        <w:t>die Training</w:t>
      </w:r>
      <w:proofErr w:type="gramEnd"/>
      <w:r w:rsidRPr="00BC1CF3">
        <w:t xml:space="preserve"> &amp; Service Cent</w:t>
      </w:r>
      <w:r w:rsidR="00000AAD" w:rsidRPr="00BC1CF3">
        <w:t>er</w:t>
      </w:r>
      <w:r w:rsidRPr="00BC1CF3">
        <w:t xml:space="preserve"> an mehreren Standorten in Deutschland </w:t>
      </w:r>
      <w:r w:rsidR="003A1B35" w:rsidRPr="00BC1CF3">
        <w:t xml:space="preserve">jederzeit die Möglichkeit zum </w:t>
      </w:r>
      <w:r w:rsidRPr="00BC1CF3">
        <w:t>aktuelle</w:t>
      </w:r>
      <w:r w:rsidR="003A1B35" w:rsidRPr="00BC1CF3">
        <w:t>n Einblick</w:t>
      </w:r>
      <w:r w:rsidRPr="00BC1CF3">
        <w:t xml:space="preserve"> in die Remmers Welt und neueste Entwicklungen. Weitere </w:t>
      </w:r>
      <w:r w:rsidR="003A1B35" w:rsidRPr="00BC1CF3">
        <w:t xml:space="preserve">unternehmenseigene </w:t>
      </w:r>
      <w:r w:rsidRPr="00BC1CF3">
        <w:t>Veranstaltungsformate sind derzeit in Planung.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 Nicht zuletzt wird der Beschichtungsspezialist Kunden und Partner über die persönliche Betreuung durch den Außendienst sowie kontinuierliche Kommunikation über die eigene Website sowie die Fachpresse umfangreich über die Produkt-Highlights 2022 informieren.</w:t>
      </w:r>
    </w:p>
    <w:p w14:paraId="071C78CF" w14:textId="13F2C50A" w:rsidR="00F51428" w:rsidRPr="00BC1CF3" w:rsidRDefault="00F51428" w:rsidP="00BC1CF3">
      <w:pPr>
        <w:suppressAutoHyphens/>
        <w:rPr>
          <w:rFonts w:eastAsia="Calibri"/>
          <w:color w:val="000000"/>
          <w:shd w:val="clear" w:color="auto" w:fill="FFFFFF"/>
          <w:lang w:eastAsia="en-US"/>
        </w:rPr>
      </w:pPr>
      <w:r w:rsidRPr="00BC1CF3">
        <w:rPr>
          <w:rFonts w:eastAsia="Calibri"/>
          <w:lang w:eastAsia="en-US"/>
        </w:rPr>
        <w:t xml:space="preserve">Bei der nächsten Ausgabe von 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FENSTERBAU FRONTALE </w:t>
      </w:r>
      <w:r w:rsidR="00EF45F9">
        <w:rPr>
          <w:rFonts w:eastAsia="Calibri"/>
          <w:color w:val="000000"/>
          <w:shd w:val="clear" w:color="auto" w:fill="FFFFFF"/>
          <w:lang w:eastAsia="en-US"/>
        </w:rPr>
        <w:t>und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 xml:space="preserve"> HOLZ</w:t>
      </w:r>
      <w:r w:rsidR="00EF45F9">
        <w:rPr>
          <w:rFonts w:eastAsia="Calibri"/>
          <w:color w:val="000000"/>
          <w:shd w:val="clear" w:color="auto" w:fill="FFFFFF"/>
          <w:lang w:eastAsia="en-US"/>
        </w:rPr>
        <w:t>-</w:t>
      </w:r>
      <w:r w:rsidRPr="00BC1CF3">
        <w:rPr>
          <w:rFonts w:eastAsia="Calibri"/>
          <w:color w:val="000000"/>
          <w:shd w:val="clear" w:color="auto" w:fill="FFFFFF"/>
          <w:lang w:eastAsia="en-US"/>
        </w:rPr>
        <w:t>HANDWERK 2024</w:t>
      </w:r>
      <w:r w:rsidRPr="00BC1CF3">
        <w:rPr>
          <w:rFonts w:eastAsia="Calibri"/>
          <w:lang w:eastAsia="en-US"/>
        </w:rPr>
        <w:t xml:space="preserve"> will Remmers als Aussteller wieder wie gewohnt dabei sein.</w:t>
      </w:r>
    </w:p>
    <w:p w14:paraId="769BEBE5" w14:textId="0C5AD09C" w:rsidR="00E159FD" w:rsidRPr="00BC1CF3" w:rsidRDefault="00E159FD" w:rsidP="00BC1CF3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1CF3">
        <w:rPr>
          <w:rFonts w:ascii="Arial" w:hAnsi="Arial" w:cs="Arial"/>
          <w:sz w:val="22"/>
          <w:szCs w:val="22"/>
        </w:rPr>
        <w:t xml:space="preserve">Weitere Informationen </w:t>
      </w:r>
      <w:r w:rsidR="00EF45F9">
        <w:rPr>
          <w:rFonts w:ascii="Arial" w:hAnsi="Arial" w:cs="Arial"/>
          <w:sz w:val="22"/>
          <w:szCs w:val="22"/>
        </w:rPr>
        <w:t>erhalten Sie unter www.remmers.com.</w:t>
      </w:r>
    </w:p>
    <w:p w14:paraId="56B5B6D6" w14:textId="77777777" w:rsidR="00FB0A3C" w:rsidRPr="00BC1CF3" w:rsidRDefault="00FB0A3C" w:rsidP="00BC1CF3">
      <w:pPr>
        <w:suppressAutoHyphens/>
      </w:pPr>
    </w:p>
    <w:p w14:paraId="14341952" w14:textId="61393159" w:rsidR="00FD010F" w:rsidRPr="00EF45F9" w:rsidRDefault="00EF45F9" w:rsidP="00BC1CF3">
      <w:pPr>
        <w:suppressAutoHyphens/>
        <w:rPr>
          <w:i/>
          <w:iCs/>
        </w:rPr>
      </w:pPr>
      <w:r w:rsidRPr="00EF45F9">
        <w:rPr>
          <w:i/>
          <w:iCs/>
        </w:rPr>
        <w:t>44</w:t>
      </w:r>
      <w:r w:rsidR="00FD010F" w:rsidRPr="00EF45F9">
        <w:rPr>
          <w:i/>
          <w:iCs/>
        </w:rPr>
        <w:t xml:space="preserve"> Zeilen á </w:t>
      </w:r>
      <w:r w:rsidRPr="00EF45F9">
        <w:rPr>
          <w:i/>
          <w:iCs/>
        </w:rPr>
        <w:t>59</w:t>
      </w:r>
      <w:r w:rsidR="00FD010F" w:rsidRPr="00EF45F9">
        <w:rPr>
          <w:i/>
          <w:iCs/>
        </w:rPr>
        <w:t xml:space="preserve"> Anschläge</w:t>
      </w:r>
    </w:p>
    <w:p w14:paraId="2DBC0FA5" w14:textId="7A3E3757" w:rsidR="00FD010F" w:rsidRPr="00EF45F9" w:rsidRDefault="00FD010F" w:rsidP="00BC1CF3">
      <w:pPr>
        <w:suppressAutoHyphens/>
        <w:rPr>
          <w:i/>
          <w:iCs/>
        </w:rPr>
      </w:pPr>
      <w:r w:rsidRPr="00EF45F9">
        <w:rPr>
          <w:i/>
          <w:iCs/>
        </w:rPr>
        <w:t xml:space="preserve">Löningen, den </w:t>
      </w:r>
      <w:r w:rsidR="00EF45F9" w:rsidRPr="00EF45F9">
        <w:rPr>
          <w:i/>
          <w:iCs/>
        </w:rPr>
        <w:t>1. Februar</w:t>
      </w:r>
      <w:r w:rsidR="00AD7BE9" w:rsidRPr="00EF45F9">
        <w:rPr>
          <w:i/>
          <w:iCs/>
        </w:rPr>
        <w:t xml:space="preserve"> </w:t>
      </w:r>
      <w:r w:rsidR="00177631" w:rsidRPr="00EF45F9">
        <w:rPr>
          <w:i/>
          <w:iCs/>
        </w:rPr>
        <w:t>202</w:t>
      </w:r>
      <w:r w:rsidR="00AD7BE9" w:rsidRPr="00EF45F9">
        <w:rPr>
          <w:i/>
          <w:iCs/>
        </w:rPr>
        <w:t>2</w:t>
      </w:r>
    </w:p>
    <w:p w14:paraId="22B0F0E7" w14:textId="77777777" w:rsidR="00FD010F" w:rsidRPr="00EF45F9" w:rsidRDefault="00FD010F" w:rsidP="00BC1CF3">
      <w:pPr>
        <w:suppressAutoHyphens/>
        <w:rPr>
          <w:i/>
          <w:iCs/>
        </w:rPr>
      </w:pPr>
      <w:r w:rsidRPr="00EF45F9">
        <w:rPr>
          <w:i/>
          <w:iCs/>
        </w:rPr>
        <w:t>Kontakt für Redaktionen: Christian Behrens, Tel. 0 54 32/83 858</w:t>
      </w:r>
    </w:p>
    <w:p w14:paraId="6F50A953" w14:textId="42469B86" w:rsidR="00EB636C" w:rsidRDefault="00EB636C" w:rsidP="00BC1CF3">
      <w:pPr>
        <w:pBdr>
          <w:bottom w:val="single" w:sz="6" w:space="1" w:color="auto"/>
        </w:pBdr>
        <w:suppressAutoHyphens/>
      </w:pPr>
    </w:p>
    <w:p w14:paraId="29C93C9F" w14:textId="77777777" w:rsidR="00112997" w:rsidRDefault="00112997" w:rsidP="00BC1CF3">
      <w:pPr>
        <w:pBdr>
          <w:bottom w:val="single" w:sz="6" w:space="1" w:color="auto"/>
        </w:pBdr>
        <w:suppressAutoHyphens/>
      </w:pPr>
    </w:p>
    <w:p w14:paraId="009B1AC0" w14:textId="77777777" w:rsidR="00112997" w:rsidRDefault="00112997" w:rsidP="00BC1CF3">
      <w:pPr>
        <w:suppressAutoHyphens/>
      </w:pPr>
    </w:p>
    <w:p w14:paraId="1E4C394B" w14:textId="1E4C1A2E" w:rsidR="00EF45F9" w:rsidRPr="00994EB1" w:rsidRDefault="00EF45F9" w:rsidP="00BC1CF3">
      <w:pPr>
        <w:suppressAutoHyphens/>
        <w:rPr>
          <w:u w:val="single"/>
        </w:rPr>
      </w:pPr>
      <w:bookmarkStart w:id="0" w:name="_GoBack"/>
      <w:bookmarkEnd w:id="0"/>
      <w:r w:rsidRPr="00994EB1">
        <w:rPr>
          <w:u w:val="single"/>
        </w:rPr>
        <w:t>Bildunterschrift:</w:t>
      </w:r>
    </w:p>
    <w:p w14:paraId="59999112" w14:textId="735F52C7" w:rsidR="00EF45F9" w:rsidRDefault="00EF45F9" w:rsidP="00BC1CF3">
      <w:pPr>
        <w:suppressAutoHyphens/>
      </w:pPr>
    </w:p>
    <w:p w14:paraId="2AF78412" w14:textId="343AB7D5" w:rsidR="00EF45F9" w:rsidRDefault="00994EB1" w:rsidP="00BC1CF3">
      <w:pPr>
        <w:suppressAutoHyphens/>
      </w:pPr>
      <w:r>
        <w:t>1434 – Johannes Voll.jpg</w:t>
      </w:r>
    </w:p>
    <w:p w14:paraId="2713A31D" w14:textId="46950C30" w:rsidR="00EB636C" w:rsidRPr="00BC1CF3" w:rsidRDefault="00184037" w:rsidP="00BC1CF3">
      <w:pPr>
        <w:suppressAutoHyphens/>
      </w:pPr>
      <w:r w:rsidRPr="00BC1CF3">
        <w:rPr>
          <w:rFonts w:eastAsia="Calibri"/>
          <w:lang w:eastAsia="en-US"/>
        </w:rPr>
        <w:t>Dr. Johannes Voll</w:t>
      </w:r>
      <w:r w:rsidR="00EB636C" w:rsidRPr="00BC1CF3">
        <w:rPr>
          <w:rFonts w:eastAsia="Calibri"/>
          <w:lang w:eastAsia="en-US"/>
        </w:rPr>
        <w:t xml:space="preserve">, </w:t>
      </w:r>
      <w:r w:rsidRPr="00BC1CF3">
        <w:rPr>
          <w:rFonts w:eastAsia="Calibri"/>
          <w:lang w:eastAsia="en-US"/>
        </w:rPr>
        <w:t>Bereichsleiter Marketing</w:t>
      </w:r>
      <w:r w:rsidR="00EB636C" w:rsidRPr="00BC1CF3">
        <w:rPr>
          <w:rFonts w:eastAsia="Calibri"/>
          <w:lang w:eastAsia="en-US"/>
        </w:rPr>
        <w:t xml:space="preserve"> der Remmers Gruppe</w:t>
      </w:r>
      <w:r w:rsidR="00994EB1">
        <w:rPr>
          <w:rFonts w:eastAsia="Calibri"/>
          <w:lang w:eastAsia="en-US"/>
        </w:rPr>
        <w:t xml:space="preserve"> in Löningen.</w:t>
      </w:r>
    </w:p>
    <w:p w14:paraId="4C2A631F" w14:textId="2CF7E45A" w:rsidR="00EB636C" w:rsidRPr="00F90039" w:rsidRDefault="00EB636C" w:rsidP="00BC1CF3">
      <w:pPr>
        <w:suppressAutoHyphens/>
        <w:rPr>
          <w:i/>
          <w:iCs/>
        </w:rPr>
      </w:pPr>
      <w:r w:rsidRPr="00F90039">
        <w:rPr>
          <w:i/>
          <w:iCs/>
        </w:rPr>
        <w:t>Bild</w:t>
      </w:r>
      <w:r w:rsidR="00994EB1" w:rsidRPr="00F90039">
        <w:rPr>
          <w:i/>
          <w:iCs/>
        </w:rPr>
        <w:t>quelle: Remmers, Löningen</w:t>
      </w:r>
    </w:p>
    <w:sectPr w:rsidR="00EB636C" w:rsidRPr="00F90039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45"/>
    <w:rsid w:val="00000AAD"/>
    <w:rsid w:val="000433B0"/>
    <w:rsid w:val="000505C5"/>
    <w:rsid w:val="000541A8"/>
    <w:rsid w:val="000A5C09"/>
    <w:rsid w:val="000E74B1"/>
    <w:rsid w:val="00112997"/>
    <w:rsid w:val="001637F2"/>
    <w:rsid w:val="00177631"/>
    <w:rsid w:val="00184037"/>
    <w:rsid w:val="00197C16"/>
    <w:rsid w:val="0021749E"/>
    <w:rsid w:val="00252309"/>
    <w:rsid w:val="00270AF9"/>
    <w:rsid w:val="002B2C80"/>
    <w:rsid w:val="002C2249"/>
    <w:rsid w:val="002C79A6"/>
    <w:rsid w:val="0030411A"/>
    <w:rsid w:val="00307A04"/>
    <w:rsid w:val="003126C9"/>
    <w:rsid w:val="00320BC4"/>
    <w:rsid w:val="00355EB6"/>
    <w:rsid w:val="00393F40"/>
    <w:rsid w:val="003A1B35"/>
    <w:rsid w:val="003A7291"/>
    <w:rsid w:val="003E6374"/>
    <w:rsid w:val="003F1748"/>
    <w:rsid w:val="00402E76"/>
    <w:rsid w:val="00405A45"/>
    <w:rsid w:val="00434B58"/>
    <w:rsid w:val="0045332C"/>
    <w:rsid w:val="004666D0"/>
    <w:rsid w:val="00481B2E"/>
    <w:rsid w:val="00485433"/>
    <w:rsid w:val="004A2917"/>
    <w:rsid w:val="004A4202"/>
    <w:rsid w:val="004E3F57"/>
    <w:rsid w:val="00507FE6"/>
    <w:rsid w:val="005179C6"/>
    <w:rsid w:val="00531C82"/>
    <w:rsid w:val="00574E60"/>
    <w:rsid w:val="005811FF"/>
    <w:rsid w:val="005850E5"/>
    <w:rsid w:val="005D0339"/>
    <w:rsid w:val="00613813"/>
    <w:rsid w:val="006304CB"/>
    <w:rsid w:val="0064337C"/>
    <w:rsid w:val="00647E13"/>
    <w:rsid w:val="00654773"/>
    <w:rsid w:val="00686CD7"/>
    <w:rsid w:val="00692516"/>
    <w:rsid w:val="006B6B7D"/>
    <w:rsid w:val="006D2AB9"/>
    <w:rsid w:val="006F7403"/>
    <w:rsid w:val="00706012"/>
    <w:rsid w:val="00707942"/>
    <w:rsid w:val="007317F2"/>
    <w:rsid w:val="00762089"/>
    <w:rsid w:val="007B29B4"/>
    <w:rsid w:val="007C3771"/>
    <w:rsid w:val="007E0719"/>
    <w:rsid w:val="00814FD6"/>
    <w:rsid w:val="00842881"/>
    <w:rsid w:val="00893F90"/>
    <w:rsid w:val="009041D1"/>
    <w:rsid w:val="009333EB"/>
    <w:rsid w:val="00934B32"/>
    <w:rsid w:val="00941371"/>
    <w:rsid w:val="00956F47"/>
    <w:rsid w:val="0095717F"/>
    <w:rsid w:val="00960D4B"/>
    <w:rsid w:val="00963FE2"/>
    <w:rsid w:val="00982EAA"/>
    <w:rsid w:val="00993FE0"/>
    <w:rsid w:val="00994EB1"/>
    <w:rsid w:val="009A56E4"/>
    <w:rsid w:val="009B464A"/>
    <w:rsid w:val="009D0AFD"/>
    <w:rsid w:val="009E58F3"/>
    <w:rsid w:val="00A11F3A"/>
    <w:rsid w:val="00A15EE9"/>
    <w:rsid w:val="00A36D5D"/>
    <w:rsid w:val="00A71700"/>
    <w:rsid w:val="00AA7539"/>
    <w:rsid w:val="00AB1CE7"/>
    <w:rsid w:val="00AD7BE9"/>
    <w:rsid w:val="00AF239F"/>
    <w:rsid w:val="00B13724"/>
    <w:rsid w:val="00B77A54"/>
    <w:rsid w:val="00BA0D73"/>
    <w:rsid w:val="00BA66B0"/>
    <w:rsid w:val="00BC1CF3"/>
    <w:rsid w:val="00BD2394"/>
    <w:rsid w:val="00C06CE1"/>
    <w:rsid w:val="00C14BB2"/>
    <w:rsid w:val="00C27BDB"/>
    <w:rsid w:val="00C42233"/>
    <w:rsid w:val="00C5349D"/>
    <w:rsid w:val="00C54E27"/>
    <w:rsid w:val="00C764A4"/>
    <w:rsid w:val="00C81FB1"/>
    <w:rsid w:val="00CD09B7"/>
    <w:rsid w:val="00CF4819"/>
    <w:rsid w:val="00CF7912"/>
    <w:rsid w:val="00D02913"/>
    <w:rsid w:val="00D6396F"/>
    <w:rsid w:val="00D649C3"/>
    <w:rsid w:val="00D669F8"/>
    <w:rsid w:val="00D76360"/>
    <w:rsid w:val="00DC7E85"/>
    <w:rsid w:val="00E159FD"/>
    <w:rsid w:val="00E31752"/>
    <w:rsid w:val="00E87BA1"/>
    <w:rsid w:val="00EA1E75"/>
    <w:rsid w:val="00EA20E4"/>
    <w:rsid w:val="00EB35D0"/>
    <w:rsid w:val="00EB636C"/>
    <w:rsid w:val="00ED6861"/>
    <w:rsid w:val="00EE6803"/>
    <w:rsid w:val="00EF45F9"/>
    <w:rsid w:val="00F035FE"/>
    <w:rsid w:val="00F51428"/>
    <w:rsid w:val="00F90039"/>
    <w:rsid w:val="00FB0A3C"/>
    <w:rsid w:val="00FB0E0D"/>
    <w:rsid w:val="00FC2999"/>
    <w:rsid w:val="00FC656F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540C3EA5-C3AA-4E53-A774-5250F207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74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A71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4A27E-D19E-44B5-AD79-C4F7DE4E8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4C979-8DB4-468C-B383-2FDBF1DE6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BAFF9-4461-426C-A7F3-98C46CC7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2505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5</cp:revision>
  <cp:lastPrinted>2022-02-01T08:48:00Z</cp:lastPrinted>
  <dcterms:created xsi:type="dcterms:W3CDTF">2022-02-01T08:46:00Z</dcterms:created>
  <dcterms:modified xsi:type="dcterms:W3CDTF">2022-02-01T09:58:00Z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